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5C06CF8D" w:rsidR="005857F6" w:rsidRPr="007E7F61" w:rsidRDefault="005857F6" w:rsidP="005857F6">
      <w:pPr>
        <w:pStyle w:val="a7"/>
        <w:tabs>
          <w:tab w:val="left" w:pos="709"/>
          <w:tab w:val="right" w:pos="9639"/>
        </w:tabs>
        <w:wordWrap w:val="0"/>
        <w:spacing w:after="0"/>
        <w:ind w:right="120"/>
        <w:jc w:val="right"/>
        <w:rPr>
          <w:rFonts w:cs="Times New Roman"/>
        </w:rPr>
      </w:pPr>
      <w:r w:rsidRPr="007E7F61">
        <w:rPr>
          <w:rFonts w:cs="Times New Roman"/>
        </w:rPr>
        <w:t>3GPP TSG-RAN WG2 #1</w:t>
      </w:r>
      <w:r w:rsidR="00F74331">
        <w:rPr>
          <w:rFonts w:cs="Times New Roman" w:hint="eastAsia"/>
        </w:rPr>
        <w:t>32</w:t>
      </w:r>
      <w:r w:rsidRPr="007E7F61">
        <w:rPr>
          <w:rFonts w:cs="Times New Roman"/>
        </w:rPr>
        <w:tab/>
        <w:t>R2-2</w:t>
      </w:r>
      <w:r w:rsidR="00B75B6B" w:rsidRPr="007E7F61">
        <w:rPr>
          <w:rFonts w:cs="Times New Roman"/>
        </w:rPr>
        <w:t>5</w:t>
      </w:r>
      <w:r w:rsidR="00E16EE1">
        <w:rPr>
          <w:rFonts w:cs="Times New Roman" w:hint="eastAsia"/>
        </w:rPr>
        <w:t>08421</w:t>
      </w:r>
    </w:p>
    <w:p w14:paraId="298061C1" w14:textId="1DB5221C" w:rsidR="005857F6" w:rsidRPr="007E7F61" w:rsidRDefault="009C50D0" w:rsidP="005857F6">
      <w:pPr>
        <w:pStyle w:val="a7"/>
        <w:tabs>
          <w:tab w:val="left" w:pos="709"/>
          <w:tab w:val="right" w:pos="9639"/>
        </w:tabs>
        <w:spacing w:after="0"/>
        <w:jc w:val="left"/>
        <w:rPr>
          <w:rFonts w:cs="Times New Roman"/>
          <w:lang w:val="en-US"/>
        </w:rPr>
      </w:pPr>
      <w:r>
        <w:rPr>
          <w:rFonts w:cs="Times New Roman" w:hint="eastAsia"/>
          <w:lang w:val="en-US"/>
        </w:rPr>
        <w:t>Dallas</w:t>
      </w:r>
      <w:r w:rsidR="005857F6" w:rsidRPr="007E7F61">
        <w:rPr>
          <w:rFonts w:cs="Times New Roman"/>
          <w:lang w:val="en-US"/>
        </w:rPr>
        <w:t xml:space="preserve">, </w:t>
      </w:r>
      <w:r>
        <w:rPr>
          <w:rFonts w:cs="Times New Roman" w:hint="eastAsia"/>
          <w:lang w:val="en-US"/>
        </w:rPr>
        <w:t>United States</w:t>
      </w:r>
      <w:r w:rsidR="005857F6" w:rsidRPr="007E7F61">
        <w:rPr>
          <w:rFonts w:cs="Times New Roman"/>
          <w:lang w:val="en-US"/>
        </w:rPr>
        <w:t xml:space="preserve">, </w:t>
      </w:r>
      <w:r>
        <w:rPr>
          <w:rFonts w:cs="Times New Roman" w:hint="eastAsia"/>
          <w:lang w:val="en-US"/>
        </w:rPr>
        <w:t>1</w:t>
      </w:r>
      <w:r w:rsidR="005857F6" w:rsidRPr="007E7F61">
        <w:rPr>
          <w:rFonts w:cs="Times New Roman"/>
          <w:lang w:val="en-US"/>
        </w:rPr>
        <w:t>7</w:t>
      </w:r>
      <w:r w:rsidR="005857F6" w:rsidRPr="007E7F61">
        <w:rPr>
          <w:rFonts w:cs="Times New Roman"/>
          <w:vertAlign w:val="superscript"/>
          <w:lang w:val="en-US"/>
        </w:rPr>
        <w:t>th</w:t>
      </w:r>
      <w:r w:rsidR="005857F6" w:rsidRPr="007E7F61">
        <w:rPr>
          <w:rFonts w:cs="Times New Roman"/>
          <w:lang w:val="en-US"/>
        </w:rPr>
        <w:t xml:space="preserve"> – </w:t>
      </w:r>
      <w:r>
        <w:rPr>
          <w:rFonts w:cs="Times New Roman" w:hint="eastAsia"/>
          <w:lang w:val="en-US"/>
        </w:rPr>
        <w:t>21</w:t>
      </w:r>
      <w:r w:rsidRPr="009C50D0">
        <w:rPr>
          <w:rFonts w:cs="Times New Roman" w:hint="eastAsia"/>
          <w:vertAlign w:val="superscript"/>
          <w:lang w:val="en-US"/>
        </w:rPr>
        <w:t>st</w:t>
      </w:r>
      <w:r>
        <w:rPr>
          <w:rFonts w:cs="Times New Roman" w:hint="eastAsia"/>
          <w:lang w:val="en-US"/>
        </w:rPr>
        <w:t xml:space="preserve"> November</w:t>
      </w:r>
      <w:r w:rsidR="005857F6" w:rsidRPr="007E7F61">
        <w:rPr>
          <w:rFonts w:cs="Times New Roman"/>
          <w:lang w:val="en-US"/>
        </w:rPr>
        <w:t xml:space="preserve"> 202</w:t>
      </w:r>
      <w:r>
        <w:rPr>
          <w:rFonts w:cs="Times New Roman" w:hint="eastAsia"/>
          <w:lang w:val="en-US"/>
        </w:rPr>
        <w:t>5</w:t>
      </w:r>
    </w:p>
    <w:p w14:paraId="6D9519F2" w14:textId="019D3AD5" w:rsidR="007E2FC8" w:rsidRPr="007E7F61" w:rsidRDefault="007E2FC8" w:rsidP="007E2FC8">
      <w:pPr>
        <w:keepNext/>
        <w:pBdr>
          <w:top w:val="single" w:sz="4" w:space="1" w:color="auto"/>
        </w:pBdr>
        <w:tabs>
          <w:tab w:val="left" w:pos="2552"/>
        </w:tabs>
        <w:ind w:left="2550" w:hanging="2550"/>
        <w:rPr>
          <w:rFonts w:cs="Times New Roman"/>
          <w:b/>
          <w:sz w:val="24"/>
        </w:rPr>
      </w:pPr>
      <w:r w:rsidRPr="007E7F61">
        <w:rPr>
          <w:rFonts w:cs="Times New Roman"/>
          <w:b/>
          <w:sz w:val="24"/>
        </w:rPr>
        <w:t>Source:</w:t>
      </w:r>
      <w:r w:rsidR="002B674A" w:rsidRPr="007E7F61">
        <w:rPr>
          <w:rFonts w:cs="Times New Roman"/>
          <w:b/>
          <w:sz w:val="24"/>
        </w:rPr>
        <w:tab/>
      </w:r>
      <w:r w:rsidRPr="007E7F61">
        <w:rPr>
          <w:rFonts w:cs="Times New Roman"/>
          <w:b/>
          <w:sz w:val="24"/>
        </w:rPr>
        <w:t>NTT DOCOMO INC.</w:t>
      </w:r>
    </w:p>
    <w:p w14:paraId="0C115227" w14:textId="79CA35BA" w:rsidR="007E2FC8" w:rsidRPr="007E7F61" w:rsidRDefault="007E2FC8" w:rsidP="002B674A">
      <w:pPr>
        <w:keepNext/>
        <w:pBdr>
          <w:top w:val="single" w:sz="4" w:space="1" w:color="auto"/>
        </w:pBdr>
        <w:tabs>
          <w:tab w:val="left" w:pos="2552"/>
        </w:tabs>
        <w:ind w:left="2550" w:hanging="2550"/>
        <w:rPr>
          <w:rFonts w:cs="Times New Roman"/>
          <w:b/>
          <w:sz w:val="24"/>
        </w:rPr>
      </w:pPr>
      <w:r w:rsidRPr="007E7F61">
        <w:rPr>
          <w:rFonts w:cs="Times New Roman"/>
          <w:b/>
          <w:sz w:val="24"/>
        </w:rPr>
        <w:t>Title:</w:t>
      </w:r>
      <w:r w:rsidR="002B674A" w:rsidRPr="007E7F61">
        <w:rPr>
          <w:rFonts w:cs="Times New Roman"/>
          <w:b/>
          <w:sz w:val="24"/>
        </w:rPr>
        <w:tab/>
      </w:r>
      <w:r w:rsidR="00E16EE1" w:rsidRPr="00DF20F4">
        <w:rPr>
          <w:rFonts w:cs="Times New Roman"/>
          <w:b/>
          <w:sz w:val="24"/>
        </w:rPr>
        <w:t xml:space="preserve">On </w:t>
      </w:r>
      <w:r w:rsidR="00E16EE1">
        <w:rPr>
          <w:rFonts w:cs="Times New Roman" w:hint="eastAsia"/>
          <w:b/>
          <w:sz w:val="24"/>
        </w:rPr>
        <w:t>system information</w:t>
      </w:r>
      <w:r w:rsidR="00E16EE1" w:rsidRPr="00DF20F4">
        <w:rPr>
          <w:rFonts w:cs="Times New Roman"/>
          <w:b/>
          <w:sz w:val="24"/>
        </w:rPr>
        <w:t xml:space="preserve"> security</w:t>
      </w:r>
    </w:p>
    <w:p w14:paraId="0F8951C0" w14:textId="4B49D1B0" w:rsidR="007E2FC8" w:rsidRPr="007E7F61" w:rsidRDefault="007E2FC8" w:rsidP="007E2FC8">
      <w:pPr>
        <w:keepNext/>
        <w:tabs>
          <w:tab w:val="left" w:pos="2552"/>
        </w:tabs>
        <w:rPr>
          <w:rFonts w:cs="Times New Roman"/>
          <w:b/>
          <w:sz w:val="24"/>
        </w:rPr>
      </w:pPr>
      <w:r w:rsidRPr="007E7F61">
        <w:rPr>
          <w:rFonts w:cs="Times New Roman"/>
          <w:b/>
          <w:sz w:val="24"/>
        </w:rPr>
        <w:t>Document for:</w:t>
      </w:r>
      <w:r w:rsidR="002B674A" w:rsidRPr="007E7F61">
        <w:rPr>
          <w:rFonts w:cs="Times New Roman"/>
          <w:b/>
          <w:sz w:val="24"/>
        </w:rPr>
        <w:tab/>
      </w:r>
      <w:r w:rsidRPr="007E7F61">
        <w:rPr>
          <w:rFonts w:cs="Times New Roman"/>
          <w:b/>
          <w:sz w:val="24"/>
        </w:rPr>
        <w:t>Discussion</w:t>
      </w:r>
    </w:p>
    <w:p w14:paraId="2211F357" w14:textId="6E7D2C94" w:rsidR="007E2FC8" w:rsidRPr="007E7F61" w:rsidRDefault="007E2FC8" w:rsidP="007E2FC8">
      <w:pPr>
        <w:keepNext/>
        <w:pBdr>
          <w:bottom w:val="single" w:sz="4" w:space="1" w:color="auto"/>
        </w:pBdr>
        <w:tabs>
          <w:tab w:val="left" w:pos="2552"/>
        </w:tabs>
        <w:rPr>
          <w:rFonts w:cs="Times New Roman"/>
          <w:b/>
          <w:sz w:val="24"/>
        </w:rPr>
      </w:pPr>
      <w:r w:rsidRPr="007E7F61">
        <w:rPr>
          <w:rFonts w:cs="Times New Roman"/>
          <w:b/>
          <w:sz w:val="24"/>
        </w:rPr>
        <w:t>Agenda Item:</w:t>
      </w:r>
      <w:r w:rsidR="002B674A" w:rsidRPr="007E7F61">
        <w:rPr>
          <w:rFonts w:cs="Times New Roman"/>
          <w:b/>
          <w:sz w:val="24"/>
        </w:rPr>
        <w:tab/>
      </w:r>
      <w:r w:rsidR="007F7247">
        <w:rPr>
          <w:rFonts w:cs="Times New Roman" w:hint="eastAsia"/>
          <w:b/>
          <w:sz w:val="24"/>
        </w:rPr>
        <w:t>10</w:t>
      </w:r>
      <w:r w:rsidRPr="007E7F61">
        <w:rPr>
          <w:rFonts w:cs="Times New Roman"/>
          <w:b/>
          <w:sz w:val="24"/>
        </w:rPr>
        <w:t>.</w:t>
      </w:r>
      <w:r w:rsidR="007F7247">
        <w:rPr>
          <w:rFonts w:cs="Times New Roman" w:hint="eastAsia"/>
          <w:b/>
          <w:sz w:val="24"/>
        </w:rPr>
        <w:t>3</w:t>
      </w:r>
      <w:r w:rsidRPr="007E7F61">
        <w:rPr>
          <w:rFonts w:cs="Times New Roman"/>
          <w:b/>
          <w:sz w:val="24"/>
        </w:rPr>
        <w:t>.</w:t>
      </w:r>
      <w:r w:rsidR="007F7247">
        <w:rPr>
          <w:rFonts w:cs="Times New Roman" w:hint="eastAsia"/>
          <w:b/>
          <w:sz w:val="24"/>
        </w:rPr>
        <w:t>3.3</w:t>
      </w:r>
    </w:p>
    <w:p w14:paraId="25B11A1D" w14:textId="77777777" w:rsidR="007E2FC8" w:rsidRPr="007E7F61" w:rsidRDefault="007E2FC8" w:rsidP="007E2FC8">
      <w:pPr>
        <w:pStyle w:val="2"/>
        <w:numPr>
          <w:ilvl w:val="0"/>
          <w:numId w:val="1"/>
        </w:numPr>
        <w:rPr>
          <w:rFonts w:ascii="Times New Roman" w:hAnsi="Times New Roman"/>
        </w:rPr>
      </w:pPr>
      <w:r w:rsidRPr="007E7F61">
        <w:rPr>
          <w:rFonts w:ascii="Times New Roman" w:hAnsi="Times New Roman"/>
        </w:rPr>
        <w:t>Introduction</w:t>
      </w:r>
    </w:p>
    <w:p w14:paraId="16438548" w14:textId="00FE561F" w:rsidR="007E2FC8" w:rsidRDefault="00FA3C98" w:rsidP="0001078E">
      <w:r w:rsidRPr="00FA3C98">
        <w:t>In this contribution, we express our views on the idea of implementing security protection for system information, while also referring to the requirements established by the SA W</w:t>
      </w:r>
      <w:r>
        <w:rPr>
          <w:rFonts w:hint="eastAsia"/>
        </w:rPr>
        <w:t>Gs</w:t>
      </w:r>
      <w:r w:rsidRPr="00FA3C98">
        <w:t>.</w:t>
      </w:r>
    </w:p>
    <w:p w14:paraId="388ADB4B" w14:textId="77777777" w:rsidR="00FA3C98" w:rsidRPr="007E7F61" w:rsidRDefault="00FA3C98" w:rsidP="0001078E"/>
    <w:p w14:paraId="622B372B" w14:textId="34849FBE" w:rsidR="007E2FC8" w:rsidRDefault="007E2FC8" w:rsidP="00CA5EF7">
      <w:pPr>
        <w:pStyle w:val="2"/>
        <w:numPr>
          <w:ilvl w:val="0"/>
          <w:numId w:val="2"/>
        </w:numPr>
        <w:rPr>
          <w:rFonts w:ascii="Times New Roman" w:hAnsi="Times New Roman"/>
        </w:rPr>
      </w:pPr>
      <w:r w:rsidRPr="007E7F61">
        <w:rPr>
          <w:rFonts w:ascii="Times New Roman" w:hAnsi="Times New Roman"/>
        </w:rPr>
        <w:t>Discussion</w:t>
      </w:r>
    </w:p>
    <w:p w14:paraId="0402DCB5" w14:textId="086DC0BF" w:rsidR="00714605" w:rsidRPr="00CA5EF7" w:rsidRDefault="009F3277" w:rsidP="00714605">
      <w:pPr>
        <w:pStyle w:val="2"/>
        <w:numPr>
          <w:ilvl w:val="1"/>
          <w:numId w:val="2"/>
        </w:numPr>
        <w:rPr>
          <w:rFonts w:ascii="Times New Roman" w:hAnsi="Times New Roman"/>
        </w:rPr>
      </w:pPr>
      <w:r>
        <w:rPr>
          <w:rFonts w:ascii="Times New Roman" w:hAnsi="Times New Roman" w:hint="eastAsia"/>
        </w:rPr>
        <w:t>Mobility-related information</w:t>
      </w:r>
    </w:p>
    <w:p w14:paraId="2B62CE1C" w14:textId="77777777" w:rsidR="00CA5EF7" w:rsidRPr="00DF20F4" w:rsidRDefault="00CA5EF7" w:rsidP="00CA5EF7">
      <w:pPr>
        <w:rPr>
          <w:rFonts w:cs="Times New Roman"/>
          <w:szCs w:val="22"/>
        </w:rPr>
      </w:pPr>
      <w:r w:rsidRPr="00DF20F4">
        <w:rPr>
          <w:rFonts w:cs="Times New Roman"/>
          <w:szCs w:val="22"/>
        </w:rPr>
        <w:t>In NR, system information is neither encrypted nor integrity protected, which means that an attacker can tamper with the content of system information broadcast by a gNB and relay it to the UE. Furthermore, by setting up a fake base station, it is even possible to broadcast false system information and have UEs receive it. Therefore, it may be beneficial to implement security protection for system information in 6G.</w:t>
      </w:r>
    </w:p>
    <w:p w14:paraId="2A82B7DA" w14:textId="77777777" w:rsidR="00CA5EF7" w:rsidRDefault="00CA5EF7" w:rsidP="00CA5EF7">
      <w:pPr>
        <w:rPr>
          <w:rFonts w:cs="Times New Roman"/>
          <w:szCs w:val="22"/>
        </w:rPr>
      </w:pPr>
      <w:r w:rsidRPr="00DF20F4">
        <w:rPr>
          <w:rFonts w:cs="Times New Roman"/>
          <w:szCs w:val="22"/>
        </w:rPr>
        <w:t>In our view, introducing integrity protection for certain types of information transmitted via system information would be effective. For example, if integrity protection is applied to system information related to neighboring cell measurements, it would prevent tampering with or fabricating such information by attackers. This, in turn, would help protect against attacks that attempt to disrupt network-controlled IDLE mode mobility of the UE.</w:t>
      </w:r>
    </w:p>
    <w:p w14:paraId="79F0E617" w14:textId="77777777" w:rsidR="00873506" w:rsidRDefault="00873506" w:rsidP="00873506">
      <w:pPr>
        <w:pStyle w:val="ObservationandProposal"/>
        <w:rPr>
          <w:rFonts w:cs="Times New Roman"/>
        </w:rPr>
      </w:pPr>
      <w:r w:rsidRPr="00DF20F4">
        <w:rPr>
          <w:rFonts w:cs="Times New Roman"/>
        </w:rPr>
        <w:t xml:space="preserve">Observation </w:t>
      </w:r>
      <w:r>
        <w:rPr>
          <w:rFonts w:cs="Times New Roman" w:hint="eastAsia"/>
        </w:rPr>
        <w:t>1</w:t>
      </w:r>
      <w:r w:rsidRPr="00DF20F4">
        <w:rPr>
          <w:rFonts w:cs="Times New Roman"/>
        </w:rPr>
        <w:t>.</w:t>
      </w:r>
      <w:r w:rsidRPr="00DF20F4">
        <w:rPr>
          <w:rFonts w:cs="Times New Roman"/>
        </w:rPr>
        <w:tab/>
        <w:t>Introduction of security protection for system information prevents</w:t>
      </w:r>
      <w:r w:rsidRPr="00DF20F4">
        <w:rPr>
          <w:rFonts w:cs="Times New Roman"/>
          <w:b w:val="0"/>
          <w:bCs w:val="0"/>
          <w:szCs w:val="20"/>
        </w:rPr>
        <w:t xml:space="preserve"> </w:t>
      </w:r>
      <w:r w:rsidRPr="00DF20F4">
        <w:rPr>
          <w:rFonts w:cs="Times New Roman"/>
        </w:rPr>
        <w:t>tampering and false base station attacks.</w:t>
      </w:r>
    </w:p>
    <w:p w14:paraId="02341BF7" w14:textId="77777777" w:rsidR="00873506" w:rsidRDefault="00873506" w:rsidP="00873506">
      <w:pPr>
        <w:pStyle w:val="ObservationandProposal"/>
        <w:rPr>
          <w:rFonts w:cs="Times New Roman"/>
        </w:rPr>
      </w:pPr>
      <w:r w:rsidRPr="00DF20F4">
        <w:rPr>
          <w:rFonts w:cs="Times New Roman"/>
        </w:rPr>
        <w:t xml:space="preserve">Observation </w:t>
      </w:r>
      <w:r>
        <w:rPr>
          <w:rFonts w:cs="Times New Roman" w:hint="eastAsia"/>
        </w:rPr>
        <w:t>2</w:t>
      </w:r>
      <w:r w:rsidRPr="00DF20F4">
        <w:rPr>
          <w:rFonts w:cs="Times New Roman"/>
        </w:rPr>
        <w:t>.</w:t>
      </w:r>
      <w:r w:rsidRPr="00DF20F4">
        <w:rPr>
          <w:rFonts w:cs="Times New Roman"/>
        </w:rPr>
        <w:tab/>
        <w:t>Security protection of system information related to neighboring cell measurements</w:t>
      </w:r>
      <w:r>
        <w:rPr>
          <w:rFonts w:cs="Times New Roman" w:hint="eastAsia"/>
        </w:rPr>
        <w:t xml:space="preserve"> is beneficial to keep IDLE mode mobilities under NW</w:t>
      </w:r>
      <w:r>
        <w:rPr>
          <w:rFonts w:cs="Times New Roman"/>
        </w:rPr>
        <w:t>’</w:t>
      </w:r>
      <w:r>
        <w:rPr>
          <w:rFonts w:cs="Times New Roman" w:hint="eastAsia"/>
        </w:rPr>
        <w:t>s control.</w:t>
      </w:r>
    </w:p>
    <w:p w14:paraId="36A5CD2E" w14:textId="14958A1C" w:rsidR="00873506" w:rsidRDefault="00873506" w:rsidP="00873506">
      <w:pPr>
        <w:pStyle w:val="ObservationandProposal"/>
        <w:rPr>
          <w:rFonts w:cs="Times New Roman"/>
        </w:rPr>
      </w:pPr>
      <w:r>
        <w:rPr>
          <w:rFonts w:cs="Times New Roman" w:hint="eastAsia"/>
        </w:rPr>
        <w:t>Proposal 1.</w:t>
      </w:r>
      <w:r>
        <w:rPr>
          <w:rFonts w:cs="Times New Roman"/>
        </w:rPr>
        <w:tab/>
      </w:r>
      <w:r w:rsidRPr="00873506">
        <w:rPr>
          <w:rFonts w:cs="Times New Roman"/>
        </w:rPr>
        <w:t xml:space="preserve">RAN2 </w:t>
      </w:r>
      <w:r>
        <w:rPr>
          <w:rFonts w:cs="Times New Roman" w:hint="eastAsia"/>
        </w:rPr>
        <w:t>starts</w:t>
      </w:r>
      <w:r w:rsidRPr="00873506">
        <w:rPr>
          <w:rFonts w:cs="Times New Roman"/>
        </w:rPr>
        <w:t xml:space="preserve"> a study to introduce security protection for system information that conveys mobility-related data, </w:t>
      </w:r>
      <w:r w:rsidR="00BC5373" w:rsidRPr="00873506">
        <w:rPr>
          <w:rFonts w:cs="Times New Roman"/>
        </w:rPr>
        <w:t>to</w:t>
      </w:r>
      <w:r w:rsidRPr="00873506">
        <w:rPr>
          <w:rFonts w:cs="Times New Roman"/>
        </w:rPr>
        <w:t xml:space="preserve"> defend against attacks from false base stations.</w:t>
      </w:r>
    </w:p>
    <w:p w14:paraId="7CF73A1A" w14:textId="39479F68" w:rsidR="00873506" w:rsidRDefault="00873506" w:rsidP="00873506">
      <w:pPr>
        <w:rPr>
          <w:rFonts w:cs="Times New Roman"/>
          <w:szCs w:val="22"/>
        </w:rPr>
      </w:pPr>
      <w:r w:rsidRPr="00DF20F4">
        <w:rPr>
          <w:rFonts w:cs="Times New Roman"/>
          <w:szCs w:val="22"/>
        </w:rPr>
        <w:t xml:space="preserve">Considering that the content of system information is basically broadcast, there may be no point </w:t>
      </w:r>
      <w:r w:rsidR="00BC5373" w:rsidRPr="00DF20F4">
        <w:rPr>
          <w:rFonts w:cs="Times New Roman"/>
          <w:szCs w:val="22"/>
        </w:rPr>
        <w:t>in</w:t>
      </w:r>
      <w:r w:rsidRPr="00DF20F4">
        <w:rPr>
          <w:rFonts w:cs="Times New Roman"/>
          <w:szCs w:val="22"/>
        </w:rPr>
        <w:t xml:space="preserve"> encrypting system information. On the other hand, integrity protection for system information will protect from tampering and false base station attack. Therefore, it seems straightforward to consider only integrity protection</w:t>
      </w:r>
      <w:r w:rsidR="005B320C">
        <w:rPr>
          <w:rFonts w:cs="Times New Roman" w:hint="eastAsia"/>
          <w:szCs w:val="22"/>
        </w:rPr>
        <w:t xml:space="preserve">. But important point is that </w:t>
      </w:r>
      <w:r w:rsidRPr="00DF20F4">
        <w:rPr>
          <w:rFonts w:cs="Times New Roman"/>
          <w:szCs w:val="22"/>
        </w:rPr>
        <w:t>this decision should be made by SA3.</w:t>
      </w:r>
    </w:p>
    <w:p w14:paraId="370F1AF2" w14:textId="1A8EA0B8" w:rsidR="00873506" w:rsidRPr="00DF20F4" w:rsidRDefault="005B320C" w:rsidP="00873506">
      <w:pPr>
        <w:pStyle w:val="ObservationandProposal"/>
      </w:pPr>
      <w:r>
        <w:rPr>
          <w:rFonts w:hint="eastAsia"/>
        </w:rPr>
        <w:t>Proposal 2.</w:t>
      </w:r>
      <w:r w:rsidR="00873506">
        <w:tab/>
      </w:r>
      <w:r>
        <w:rPr>
          <w:rFonts w:hint="eastAsia"/>
        </w:rPr>
        <w:t>It is up to SA3 to discuss and decide what kind of security protection is introduced for system information.</w:t>
      </w:r>
    </w:p>
    <w:p w14:paraId="0654C431" w14:textId="77777777" w:rsidR="00873506" w:rsidRDefault="00873506" w:rsidP="00CA5EF7">
      <w:pPr>
        <w:rPr>
          <w:rFonts w:cs="Times New Roman"/>
          <w:szCs w:val="22"/>
        </w:rPr>
      </w:pPr>
    </w:p>
    <w:p w14:paraId="2EAE490B" w14:textId="216C8206" w:rsidR="009F3277" w:rsidRPr="009F3277" w:rsidRDefault="009F3277" w:rsidP="009F3277">
      <w:pPr>
        <w:pStyle w:val="2"/>
        <w:numPr>
          <w:ilvl w:val="1"/>
          <w:numId w:val="2"/>
        </w:numPr>
        <w:rPr>
          <w:rFonts w:ascii="Times New Roman" w:hAnsi="Times New Roman"/>
          <w:szCs w:val="22"/>
        </w:rPr>
      </w:pPr>
      <w:r>
        <w:rPr>
          <w:rFonts w:ascii="Times New Roman" w:hAnsi="Times New Roman" w:hint="eastAsia"/>
        </w:rPr>
        <w:t>PWS information</w:t>
      </w:r>
    </w:p>
    <w:p w14:paraId="73D3F970" w14:textId="77777777" w:rsidR="00CA5EF7" w:rsidRPr="00DF20F4" w:rsidRDefault="00CA5EF7" w:rsidP="00CA5EF7">
      <w:pPr>
        <w:rPr>
          <w:rFonts w:cs="Times New Roman"/>
          <w:szCs w:val="22"/>
        </w:rPr>
      </w:pPr>
      <w:r w:rsidRPr="00DF20F4">
        <w:rPr>
          <w:rFonts w:cs="Times New Roman"/>
          <w:szCs w:val="22"/>
        </w:rPr>
        <w:t>However, when introducing integrity protection for the Public Warning System (PWS), which is one of the types of information transmitted via system information in NR, there are several challenges that need to be addressed:</w:t>
      </w:r>
    </w:p>
    <w:p w14:paraId="26153653" w14:textId="77777777" w:rsidR="00CA5EF7" w:rsidRPr="00DF20F4" w:rsidRDefault="00CA5EF7" w:rsidP="00CA5EF7">
      <w:pPr>
        <w:rPr>
          <w:rFonts w:cs="Times New Roman"/>
          <w:szCs w:val="22"/>
        </w:rPr>
      </w:pPr>
      <w:r w:rsidRPr="00DF20F4">
        <w:rPr>
          <w:rFonts w:cs="Times New Roman"/>
          <w:szCs w:val="22"/>
        </w:rPr>
        <w:t>First, it is specified in TS 22.268 [1] that neither integrity protection for Warning Notification nor protection against false Warning Notification shall be presented, unless required otherwise by local regulations.</w:t>
      </w:r>
    </w:p>
    <w:tbl>
      <w:tblPr>
        <w:tblStyle w:val="aa"/>
        <w:tblW w:w="0" w:type="auto"/>
        <w:tblLook w:val="04A0" w:firstRow="1" w:lastRow="0" w:firstColumn="1" w:lastColumn="0" w:noHBand="0" w:noVBand="1"/>
      </w:tblPr>
      <w:tblGrid>
        <w:gridCol w:w="9629"/>
      </w:tblGrid>
      <w:tr w:rsidR="00CA5EF7" w:rsidRPr="00DF20F4" w14:paraId="460DEC74" w14:textId="77777777" w:rsidTr="008F2900">
        <w:tc>
          <w:tcPr>
            <w:tcW w:w="9629" w:type="dxa"/>
          </w:tcPr>
          <w:p w14:paraId="16D1D2B7" w14:textId="77777777" w:rsidR="00CA5EF7" w:rsidRPr="00DF20F4" w:rsidRDefault="00CA5EF7" w:rsidP="008F2900">
            <w:pPr>
              <w:keepNext/>
              <w:keepLines/>
              <w:overflowPunct w:val="0"/>
              <w:autoSpaceDE w:val="0"/>
              <w:autoSpaceDN w:val="0"/>
              <w:adjustRightInd w:val="0"/>
              <w:spacing w:before="180"/>
              <w:ind w:left="1134" w:hanging="1134"/>
              <w:textAlignment w:val="baseline"/>
              <w:outlineLvl w:val="1"/>
              <w:rPr>
                <w:rFonts w:eastAsia="游明朝" w:cs="Times New Roman"/>
                <w:sz w:val="32"/>
                <w:lang w:val="en-GB" w:eastAsia="en-US"/>
              </w:rPr>
            </w:pPr>
            <w:r w:rsidRPr="00DF20F4">
              <w:rPr>
                <w:rFonts w:eastAsia="游明朝" w:cs="Times New Roman"/>
                <w:sz w:val="32"/>
                <w:lang w:val="en-GB" w:eastAsia="en-US"/>
              </w:rPr>
              <w:lastRenderedPageBreak/>
              <w:t>4.8</w:t>
            </w:r>
            <w:r w:rsidRPr="00DF20F4">
              <w:rPr>
                <w:rFonts w:eastAsia="游明朝" w:cs="Times New Roman"/>
                <w:sz w:val="32"/>
                <w:lang w:val="en-GB" w:eastAsia="en-US"/>
              </w:rPr>
              <w:tab/>
              <w:t>Security Requirements</w:t>
            </w:r>
          </w:p>
          <w:p w14:paraId="0A8D71AD" w14:textId="77777777" w:rsidR="00CA5EF7" w:rsidRPr="00DF20F4" w:rsidRDefault="00CA5EF7" w:rsidP="008F2900">
            <w:pPr>
              <w:overflowPunct w:val="0"/>
              <w:autoSpaceDE w:val="0"/>
              <w:autoSpaceDN w:val="0"/>
              <w:adjustRightInd w:val="0"/>
              <w:textAlignment w:val="baseline"/>
              <w:rPr>
                <w:rFonts w:eastAsia="游明朝" w:cs="Times New Roman"/>
                <w:lang w:val="en-GB" w:eastAsia="ar-SA"/>
              </w:rPr>
            </w:pPr>
            <w:r w:rsidRPr="00DF20F4">
              <w:rPr>
                <w:rFonts w:eastAsia="游明朝" w:cs="Times New Roman"/>
                <w:lang w:val="en-GB" w:eastAsia="ar-SA"/>
              </w:rPr>
              <w:t xml:space="preserve">Security </w:t>
            </w:r>
            <w:r w:rsidRPr="00DF20F4">
              <w:rPr>
                <w:rFonts w:eastAsia="游明朝" w:cs="Times New Roman"/>
                <w:lang w:val="en-GB" w:eastAsia="en-US"/>
              </w:rPr>
              <w:t>requirements</w:t>
            </w:r>
            <w:r w:rsidRPr="00DF20F4">
              <w:rPr>
                <w:rFonts w:eastAsia="游明朝" w:cs="Times New Roman"/>
                <w:lang w:val="en-GB" w:eastAsia="ar-SA"/>
              </w:rPr>
              <w:t xml:space="preserve"> are </w:t>
            </w:r>
            <w:r w:rsidRPr="00DF20F4">
              <w:rPr>
                <w:rFonts w:eastAsia="游明朝" w:cs="Times New Roman"/>
                <w:lang w:val="en-GB" w:eastAsia="en-US"/>
              </w:rPr>
              <w:t xml:space="preserve">as </w:t>
            </w:r>
            <w:r w:rsidRPr="00DF20F4">
              <w:rPr>
                <w:rFonts w:eastAsia="游明朝" w:cs="Times New Roman"/>
                <w:lang w:val="en-GB" w:eastAsia="ar-SA"/>
              </w:rPr>
              <w:t>follow</w:t>
            </w:r>
            <w:r w:rsidRPr="00DF20F4">
              <w:rPr>
                <w:rFonts w:eastAsia="游明朝" w:cs="Times New Roman"/>
                <w:lang w:val="en-GB" w:eastAsia="en-US"/>
              </w:rPr>
              <w:t>s:</w:t>
            </w:r>
            <w:r w:rsidRPr="00DF20F4">
              <w:rPr>
                <w:rFonts w:eastAsia="游明朝" w:cs="Times New Roman"/>
                <w:lang w:val="en-GB" w:eastAsia="ar-SA"/>
              </w:rPr>
              <w:t xml:space="preserve"> </w:t>
            </w:r>
          </w:p>
          <w:p w14:paraId="6F4EC05A" w14:textId="77777777" w:rsidR="00CA5EF7" w:rsidRPr="00DF20F4" w:rsidRDefault="00CA5EF7" w:rsidP="008F2900">
            <w:pPr>
              <w:overflowPunct w:val="0"/>
              <w:autoSpaceDE w:val="0"/>
              <w:autoSpaceDN w:val="0"/>
              <w:adjustRightInd w:val="0"/>
              <w:ind w:left="568" w:hanging="284"/>
              <w:textAlignment w:val="baseline"/>
              <w:rPr>
                <w:rFonts w:eastAsia="游明朝" w:cs="Times New Roman"/>
                <w:lang w:val="en-GB" w:eastAsia="ar-SA"/>
              </w:rPr>
            </w:pPr>
            <w:r w:rsidRPr="00DF20F4">
              <w:rPr>
                <w:rFonts w:eastAsia="游明朝" w:cs="Times New Roman"/>
                <w:lang w:val="en-GB" w:eastAsia="ar-SA"/>
              </w:rPr>
              <w:t>-</w:t>
            </w:r>
            <w:r w:rsidRPr="00DF20F4">
              <w:rPr>
                <w:rFonts w:eastAsia="游明朝" w:cs="Times New Roman"/>
                <w:lang w:val="en-GB" w:eastAsia="ar-SA"/>
              </w:rPr>
              <w:tab/>
              <w:t>PWS shall only broadcast Warning Notifications that come from an authenticated authorized source.</w:t>
            </w:r>
          </w:p>
          <w:p w14:paraId="3B3639FA" w14:textId="77777777" w:rsidR="00CA5EF7" w:rsidRPr="00DF20F4" w:rsidRDefault="00CA5EF7" w:rsidP="008F2900">
            <w:pPr>
              <w:overflowPunct w:val="0"/>
              <w:autoSpaceDE w:val="0"/>
              <w:autoSpaceDN w:val="0"/>
              <w:adjustRightInd w:val="0"/>
              <w:ind w:left="284" w:hanging="284"/>
              <w:textAlignment w:val="baseline"/>
              <w:rPr>
                <w:rFonts w:eastAsia="游明朝" w:cs="Times New Roman"/>
                <w:lang w:val="en-GB" w:eastAsia="ar-SA"/>
              </w:rPr>
            </w:pPr>
            <w:r w:rsidRPr="00DF20F4">
              <w:rPr>
                <w:rFonts w:eastAsia="游明朝" w:cs="Times New Roman"/>
                <w:lang w:val="en-GB" w:eastAsia="ar-SA"/>
              </w:rPr>
              <w:t>The following requirements only apply when not roaming internationally:</w:t>
            </w:r>
          </w:p>
          <w:p w14:paraId="2A5AFA46" w14:textId="77777777" w:rsidR="00CA5EF7" w:rsidRPr="00DF20F4" w:rsidRDefault="00CA5EF7" w:rsidP="008F2900">
            <w:pPr>
              <w:overflowPunct w:val="0"/>
              <w:autoSpaceDE w:val="0"/>
              <w:autoSpaceDN w:val="0"/>
              <w:adjustRightInd w:val="0"/>
              <w:ind w:left="568" w:hanging="284"/>
              <w:textAlignment w:val="baseline"/>
              <w:rPr>
                <w:rFonts w:eastAsia="游明朝" w:cs="Times New Roman"/>
                <w:lang w:val="en-GB" w:eastAsia="ar-SA"/>
              </w:rPr>
            </w:pPr>
            <w:r w:rsidRPr="00DF20F4">
              <w:rPr>
                <w:rFonts w:eastAsia="游明朝" w:cs="Times New Roman"/>
                <w:lang w:val="en-GB" w:eastAsia="ar-SA"/>
              </w:rPr>
              <w:t>-</w:t>
            </w:r>
            <w:r w:rsidRPr="00DF20F4">
              <w:rPr>
                <w:rFonts w:eastAsia="游明朝" w:cs="Times New Roman"/>
                <w:lang w:val="en-GB" w:eastAsia="ar-SA"/>
              </w:rPr>
              <w:tab/>
              <w:t xml:space="preserve">When required by regional or national regulations, the integrity of the Warning Notification shall be protected. </w:t>
            </w:r>
            <w:r w:rsidRPr="00DF20F4">
              <w:rPr>
                <w:rFonts w:eastAsia="游明朝" w:cs="Times New Roman"/>
                <w:highlight w:val="yellow"/>
                <w:lang w:val="en-GB" w:eastAsia="ar-SA"/>
              </w:rPr>
              <w:t>If no such regulatory requirement exists, there shall be no integrity protection of Warning Notifications, and all Warning Notifications shall be presented to the PWS application on the PWS-UE.</w:t>
            </w:r>
          </w:p>
          <w:p w14:paraId="7F4009B8" w14:textId="77777777" w:rsidR="00CA5EF7" w:rsidRPr="00DF20F4" w:rsidRDefault="00CA5EF7" w:rsidP="008F2900">
            <w:pPr>
              <w:overflowPunct w:val="0"/>
              <w:autoSpaceDE w:val="0"/>
              <w:autoSpaceDN w:val="0"/>
              <w:adjustRightInd w:val="0"/>
              <w:ind w:left="568" w:hanging="284"/>
              <w:textAlignment w:val="baseline"/>
              <w:rPr>
                <w:rFonts w:eastAsia="游明朝" w:cs="Times New Roman"/>
                <w:lang w:val="en-GB" w:eastAsia="ar-SA"/>
              </w:rPr>
            </w:pPr>
            <w:r w:rsidRPr="00DF20F4">
              <w:rPr>
                <w:rFonts w:eastAsia="游明朝" w:cs="Times New Roman"/>
                <w:lang w:val="en-GB" w:eastAsia="ar-SA"/>
              </w:rPr>
              <w:t>-</w:t>
            </w:r>
            <w:r w:rsidRPr="00DF20F4">
              <w:rPr>
                <w:rFonts w:eastAsia="游明朝" w:cs="Times New Roman"/>
                <w:lang w:val="en-GB" w:eastAsia="ar-SA"/>
              </w:rPr>
              <w:tab/>
              <w:t xml:space="preserve">When required by regional or national regulations, the PWS shall protect against false Warning Notification messages. </w:t>
            </w:r>
            <w:r w:rsidRPr="00DF20F4">
              <w:rPr>
                <w:rFonts w:eastAsia="游明朝" w:cs="Times New Roman"/>
                <w:highlight w:val="yellow"/>
                <w:lang w:val="en-GB" w:eastAsia="ar-SA"/>
              </w:rPr>
              <w:t>If no such regulatory requirement exists, there shall be no protection against false Warning Notifications, and all Warning Notifications shall be presented to the PWS application on the PWS-UE.</w:t>
            </w:r>
          </w:p>
          <w:p w14:paraId="56C1E42F" w14:textId="77777777" w:rsidR="00CA5EF7" w:rsidRPr="00DF20F4" w:rsidRDefault="00CA5EF7" w:rsidP="008F2900">
            <w:pPr>
              <w:keepLines/>
              <w:overflowPunct w:val="0"/>
              <w:autoSpaceDE w:val="0"/>
              <w:autoSpaceDN w:val="0"/>
              <w:adjustRightInd w:val="0"/>
              <w:ind w:left="1135" w:hanging="851"/>
              <w:textAlignment w:val="baseline"/>
              <w:rPr>
                <w:rFonts w:eastAsia="游明朝" w:cs="Times New Roman"/>
                <w:lang w:val="en-GB" w:eastAsia="en-US"/>
              </w:rPr>
            </w:pPr>
            <w:r w:rsidRPr="00DF20F4">
              <w:rPr>
                <w:rFonts w:eastAsia="游明朝" w:cs="Times New Roman"/>
                <w:caps/>
                <w:lang w:val="en-GB" w:eastAsia="en-US"/>
              </w:rPr>
              <w:t>Note 1</w:t>
            </w:r>
            <w:r w:rsidRPr="00DF20F4">
              <w:rPr>
                <w:rFonts w:eastAsia="游明朝" w:cs="Times New Roman"/>
                <w:lang w:val="en-GB" w:eastAsia="en-US"/>
              </w:rPr>
              <w:t>:</w:t>
            </w:r>
            <w:r w:rsidRPr="00DF20F4">
              <w:rPr>
                <w:rFonts w:eastAsia="游明朝" w:cs="Times New Roman"/>
                <w:lang w:val="en-GB" w:eastAsia="en-US"/>
              </w:rPr>
              <w:tab/>
              <w:t>These requirements are subject to</w:t>
            </w:r>
            <w:r w:rsidRPr="00DF20F4">
              <w:rPr>
                <w:rFonts w:eastAsia="游明朝" w:cs="Times New Roman"/>
                <w:color w:val="0000FF"/>
                <w:lang w:val="en-GB" w:eastAsia="en-US"/>
              </w:rPr>
              <w:t xml:space="preserve"> </w:t>
            </w:r>
            <w:r w:rsidRPr="00DF20F4">
              <w:rPr>
                <w:rFonts w:eastAsia="游明朝" w:cs="Times New Roman"/>
                <w:lang w:val="en-GB" w:eastAsia="en-US"/>
              </w:rPr>
              <w:t>regulatory policies.</w:t>
            </w:r>
          </w:p>
          <w:p w14:paraId="675BC127" w14:textId="77777777" w:rsidR="00CA5EF7" w:rsidRPr="00DF20F4" w:rsidRDefault="00CA5EF7" w:rsidP="008F2900">
            <w:pPr>
              <w:rPr>
                <w:rFonts w:cs="Times New Roman"/>
                <w:szCs w:val="22"/>
              </w:rPr>
            </w:pPr>
            <w:r w:rsidRPr="00DF20F4">
              <w:rPr>
                <w:rFonts w:eastAsia="游明朝" w:cs="Times New Roman"/>
                <w:lang w:val="en-GB" w:eastAsia="en-US"/>
              </w:rPr>
              <w:t>NOTE 2:</w:t>
            </w:r>
            <w:r w:rsidRPr="00DF20F4">
              <w:rPr>
                <w:rFonts w:eastAsia="游明朝" w:cs="Times New Roman"/>
                <w:lang w:val="en-GB" w:eastAsia="en-US"/>
              </w:rPr>
              <w:tab/>
              <w:t>The authentication and authorisation of the source are outside the scope of 3GPP Specifications.</w:t>
            </w:r>
          </w:p>
        </w:tc>
      </w:tr>
    </w:tbl>
    <w:p w14:paraId="3CD5C7A5" w14:textId="77777777" w:rsidR="00767BF6" w:rsidRDefault="00767BF6" w:rsidP="00767BF6">
      <w:pPr>
        <w:pStyle w:val="ObservationandProposal"/>
        <w:rPr>
          <w:rFonts w:cs="Times New Roman"/>
        </w:rPr>
      </w:pPr>
    </w:p>
    <w:p w14:paraId="3818E696" w14:textId="23D77A5F" w:rsidR="00767BF6" w:rsidRDefault="00767BF6" w:rsidP="00767BF6">
      <w:pPr>
        <w:pStyle w:val="ObservationandProposal"/>
        <w:rPr>
          <w:rFonts w:cs="Times New Roman"/>
        </w:rPr>
      </w:pPr>
      <w:r>
        <w:rPr>
          <w:rFonts w:cs="Times New Roman" w:hint="eastAsia"/>
        </w:rPr>
        <w:t>Observation 3.</w:t>
      </w:r>
      <w:r>
        <w:rPr>
          <w:rFonts w:cs="Times New Roman"/>
        </w:rPr>
        <w:tab/>
      </w:r>
      <w:r>
        <w:rPr>
          <w:rFonts w:cs="Times New Roman" w:hint="eastAsia"/>
        </w:rPr>
        <w:t xml:space="preserve">Security protection of system information indicating PWS involves several challenges that need to be </w:t>
      </w:r>
      <w:r w:rsidR="00BC5373">
        <w:rPr>
          <w:rFonts w:cs="Times New Roman"/>
        </w:rPr>
        <w:t>resolved:</w:t>
      </w:r>
      <w:r>
        <w:rPr>
          <w:rFonts w:cs="Times New Roman" w:hint="eastAsia"/>
        </w:rPr>
        <w:t xml:space="preserve"> PWS requirements in TS 22.268 and unreachability of PWS via other operators</w:t>
      </w:r>
      <w:r>
        <w:rPr>
          <w:rFonts w:cs="Times New Roman"/>
        </w:rPr>
        <w:t>’</w:t>
      </w:r>
      <w:r>
        <w:rPr>
          <w:rFonts w:cs="Times New Roman" w:hint="eastAsia"/>
        </w:rPr>
        <w:t xml:space="preserve"> base stations.</w:t>
      </w:r>
    </w:p>
    <w:p w14:paraId="1F34FE93" w14:textId="77777777" w:rsidR="00CA5EF7" w:rsidRPr="00767BF6" w:rsidRDefault="00CA5EF7" w:rsidP="00CA5EF7">
      <w:pPr>
        <w:rPr>
          <w:rFonts w:cs="Times New Roman"/>
          <w:szCs w:val="22"/>
        </w:rPr>
      </w:pPr>
    </w:p>
    <w:p w14:paraId="14565DB6" w14:textId="77777777" w:rsidR="005B320C" w:rsidRDefault="00CA5EF7" w:rsidP="00CA5EF7">
      <w:pPr>
        <w:rPr>
          <w:rFonts w:cs="Times New Roman"/>
          <w:szCs w:val="22"/>
        </w:rPr>
      </w:pPr>
      <w:r w:rsidRPr="00DF20F4">
        <w:rPr>
          <w:rFonts w:cs="Times New Roman"/>
          <w:szCs w:val="22"/>
        </w:rPr>
        <w:t>Second, if the security key used for integrity protection is provided to the UE through network authentication, the UE will not be able to decode PWS messages broadcast by base stations of operators with which it has not performed the authentication procedure.</w:t>
      </w:r>
    </w:p>
    <w:p w14:paraId="0675C31E" w14:textId="7134C502" w:rsidR="005B320C" w:rsidRDefault="00257E97" w:rsidP="00CA5EF7">
      <w:pPr>
        <w:rPr>
          <w:rFonts w:cs="Times New Roman"/>
          <w:szCs w:val="22"/>
        </w:rPr>
      </w:pPr>
      <w:r>
        <w:rPr>
          <w:rFonts w:cs="Times New Roman" w:hint="eastAsia"/>
          <w:szCs w:val="22"/>
        </w:rPr>
        <w:t xml:space="preserve">For example, in NR, </w:t>
      </w:r>
      <w:r w:rsidRPr="00257E97">
        <w:rPr>
          <w:rFonts w:cs="Times New Roman"/>
          <w:szCs w:val="22"/>
        </w:rPr>
        <w:t>if a UE is a subscriber of MNO#1, it can</w:t>
      </w:r>
      <w:r>
        <w:rPr>
          <w:rFonts w:cs="Times New Roman" w:hint="eastAsia"/>
          <w:szCs w:val="22"/>
        </w:rPr>
        <w:t xml:space="preserve"> naturally</w:t>
      </w:r>
      <w:r w:rsidRPr="00257E97">
        <w:rPr>
          <w:rFonts w:cs="Times New Roman"/>
          <w:szCs w:val="22"/>
        </w:rPr>
        <w:t xml:space="preserve"> receive ETWS or CMAS through the system information broadcasted by MNO#1's gNB when within MNO#1's coverage area. However, even when the UE is outside MNO#1's coverage, if it is within the reception range of system information broadcasted by another MNO#2's gNB, it can still receive ETWS/CMAS</w:t>
      </w:r>
      <w:r>
        <w:rPr>
          <w:rFonts w:cs="Times New Roman" w:hint="eastAsia"/>
          <w:szCs w:val="22"/>
        </w:rPr>
        <w:t xml:space="preserve"> </w:t>
      </w:r>
      <w:r w:rsidRPr="00257E97">
        <w:rPr>
          <w:rFonts w:cs="Times New Roman"/>
          <w:szCs w:val="22"/>
        </w:rPr>
        <w:t>even without a subscription to MNO#2.</w:t>
      </w:r>
    </w:p>
    <w:p w14:paraId="0B1076EB" w14:textId="502395C6" w:rsidR="005B320C" w:rsidRDefault="005B320C" w:rsidP="005B320C">
      <w:pPr>
        <w:jc w:val="center"/>
        <w:rPr>
          <w:rFonts w:cs="Times New Roman"/>
          <w:szCs w:val="22"/>
        </w:rPr>
      </w:pPr>
      <w:r>
        <w:rPr>
          <w:rFonts w:cs="Times New Roman"/>
          <w:noProof/>
          <w:szCs w:val="22"/>
        </w:rPr>
        <w:drawing>
          <wp:inline distT="0" distB="0" distL="0" distR="0" wp14:anchorId="3CC2913F" wp14:editId="3577A54A">
            <wp:extent cx="6076590" cy="2752199"/>
            <wp:effectExtent l="19050" t="19050" r="19685" b="10160"/>
            <wp:docPr id="120558991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50122" cy="2785503"/>
                    </a:xfrm>
                    <a:prstGeom prst="rect">
                      <a:avLst/>
                    </a:prstGeom>
                    <a:noFill/>
                    <a:ln>
                      <a:solidFill>
                        <a:schemeClr val="tx1"/>
                      </a:solidFill>
                    </a:ln>
                  </pic:spPr>
                </pic:pic>
              </a:graphicData>
            </a:graphic>
          </wp:inline>
        </w:drawing>
      </w:r>
    </w:p>
    <w:p w14:paraId="3C03CFDB" w14:textId="77777777" w:rsidR="00257E97" w:rsidRDefault="00257E97" w:rsidP="00CA5EF7">
      <w:pPr>
        <w:rPr>
          <w:rFonts w:cs="Times New Roman"/>
          <w:szCs w:val="22"/>
        </w:rPr>
      </w:pPr>
    </w:p>
    <w:p w14:paraId="36B798A0" w14:textId="487940FF" w:rsidR="00257E97" w:rsidRDefault="00257E97" w:rsidP="00CA5EF7">
      <w:pPr>
        <w:rPr>
          <w:rFonts w:cs="Times New Roman"/>
          <w:szCs w:val="22"/>
        </w:rPr>
      </w:pPr>
      <w:r w:rsidRPr="00257E97">
        <w:rPr>
          <w:rFonts w:cs="Times New Roman"/>
          <w:szCs w:val="22"/>
        </w:rPr>
        <w:lastRenderedPageBreak/>
        <w:t>On the other hand, if security protection such as integrity protection is introduced for system information used to deliver PWS in 6G, the UE will not be able to receive ETWS/CMAS broadcasted by MNO#2 unless it already possesses the security key for MNO#2's system information.</w:t>
      </w:r>
    </w:p>
    <w:p w14:paraId="583FF488" w14:textId="4D98134A" w:rsidR="00257E97" w:rsidRDefault="00257E97" w:rsidP="00CA5EF7">
      <w:pPr>
        <w:rPr>
          <w:rFonts w:cs="Times New Roman"/>
          <w:szCs w:val="22"/>
        </w:rPr>
      </w:pPr>
      <w:r>
        <w:rPr>
          <w:rFonts w:cs="Times New Roman"/>
          <w:noProof/>
          <w:szCs w:val="22"/>
        </w:rPr>
        <w:drawing>
          <wp:inline distT="0" distB="0" distL="0" distR="0" wp14:anchorId="07F0A6B9" wp14:editId="4505C6AF">
            <wp:extent cx="6133928" cy="2693182"/>
            <wp:effectExtent l="19050" t="19050" r="19685" b="12065"/>
            <wp:docPr id="518426090"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38654" cy="2695257"/>
                    </a:xfrm>
                    <a:prstGeom prst="rect">
                      <a:avLst/>
                    </a:prstGeom>
                    <a:noFill/>
                    <a:ln>
                      <a:solidFill>
                        <a:schemeClr val="tx1"/>
                      </a:solidFill>
                    </a:ln>
                  </pic:spPr>
                </pic:pic>
              </a:graphicData>
            </a:graphic>
          </wp:inline>
        </w:drawing>
      </w:r>
    </w:p>
    <w:p w14:paraId="4903CCEC" w14:textId="3EFFE840" w:rsidR="00767BF6" w:rsidRDefault="00767BF6" w:rsidP="00CA5EF7">
      <w:pPr>
        <w:rPr>
          <w:rFonts w:cs="Times New Roman"/>
          <w:szCs w:val="22"/>
        </w:rPr>
      </w:pPr>
      <w:r w:rsidRPr="00767BF6">
        <w:rPr>
          <w:rFonts w:cs="Times New Roman"/>
          <w:szCs w:val="22"/>
        </w:rPr>
        <w:t xml:space="preserve">Due to this drawback, the reachability of PWS may decrease in areas not covered by certain operators, especially in local areas. Considering that Japan frequently experiences natural disasters such as earthquakes, tsunamis, and typhoons, and that many residents and travelers are present in these local areas, we oppose any approach that could reduce the </w:t>
      </w:r>
      <w:r>
        <w:rPr>
          <w:rFonts w:cs="Times New Roman" w:hint="eastAsia"/>
          <w:szCs w:val="22"/>
        </w:rPr>
        <w:t>probability</w:t>
      </w:r>
      <w:r w:rsidRPr="00767BF6">
        <w:rPr>
          <w:rFonts w:cs="Times New Roman"/>
          <w:szCs w:val="22"/>
        </w:rPr>
        <w:t xml:space="preserve"> of receiving PWS.</w:t>
      </w:r>
    </w:p>
    <w:p w14:paraId="6A94FE86" w14:textId="66356905" w:rsidR="00767BF6" w:rsidRPr="00767BF6" w:rsidRDefault="00767BF6" w:rsidP="00CA5EF7">
      <w:pPr>
        <w:rPr>
          <w:rFonts w:cs="Times New Roman"/>
          <w:szCs w:val="22"/>
        </w:rPr>
      </w:pPr>
      <w:r w:rsidRPr="00767BF6">
        <w:rPr>
          <w:rFonts w:cs="Times New Roman"/>
          <w:szCs w:val="22"/>
        </w:rPr>
        <w:t xml:space="preserve">As a possible way to </w:t>
      </w:r>
      <w:r w:rsidR="00B32AF1">
        <w:rPr>
          <w:rFonts w:cs="Times New Roman" w:hint="eastAsia"/>
          <w:szCs w:val="22"/>
        </w:rPr>
        <w:t>resolve</w:t>
      </w:r>
      <w:r w:rsidRPr="00767BF6">
        <w:rPr>
          <w:rFonts w:cs="Times New Roman"/>
          <w:szCs w:val="22"/>
        </w:rPr>
        <w:t xml:space="preserve"> this issue, one could consider pre-distributing the security keys of MNOs other than the one the UE is subscribed to. However, from a security standpoint, if these keys are temporary and subject to regular updates, the UE would frequently receive key update requests, resulting in poor efficiency and making this approach rather impractical.</w:t>
      </w:r>
    </w:p>
    <w:p w14:paraId="44F8F654" w14:textId="7688BAAE" w:rsidR="00CA5EF7" w:rsidRPr="00DF20F4" w:rsidRDefault="00767BF6" w:rsidP="00767BF6">
      <w:pPr>
        <w:pStyle w:val="ObservationandProposal"/>
      </w:pPr>
      <w:r>
        <w:rPr>
          <w:rFonts w:hint="eastAsia"/>
        </w:rPr>
        <w:t>Observation 4.</w:t>
      </w:r>
      <w:r>
        <w:tab/>
      </w:r>
      <w:r w:rsidR="00B32AF1" w:rsidRPr="00B32AF1">
        <w:t>Regarding the system information used to deliver PWS, if the UE does not obtain the corresponding security key, it will be unable to decode the system information, which may lead to reduced reachability of PWS.</w:t>
      </w:r>
    </w:p>
    <w:p w14:paraId="6A043D59" w14:textId="1549D145" w:rsidR="00CA5EF7" w:rsidRPr="00FD60E7" w:rsidRDefault="00CA5EF7" w:rsidP="00CA5EF7">
      <w:pPr>
        <w:pStyle w:val="ObservationandProposal"/>
        <w:rPr>
          <w:rFonts w:cs="Times New Roman"/>
        </w:rPr>
      </w:pPr>
      <w:r>
        <w:rPr>
          <w:rFonts w:cs="Times New Roman" w:hint="eastAsia"/>
        </w:rPr>
        <w:t xml:space="preserve">Proposal </w:t>
      </w:r>
      <w:r w:rsidR="00371F41">
        <w:rPr>
          <w:rFonts w:cs="Times New Roman" w:hint="eastAsia"/>
        </w:rPr>
        <w:t>3</w:t>
      </w:r>
      <w:r>
        <w:rPr>
          <w:rFonts w:cs="Times New Roman" w:hint="eastAsia"/>
        </w:rPr>
        <w:t>.</w:t>
      </w:r>
      <w:r>
        <w:rPr>
          <w:rFonts w:cs="Times New Roman"/>
        </w:rPr>
        <w:tab/>
      </w:r>
      <w:r>
        <w:rPr>
          <w:rFonts w:cs="Times New Roman" w:hint="eastAsia"/>
        </w:rPr>
        <w:t xml:space="preserve">RAN2 studies security protection of system information </w:t>
      </w:r>
      <w:r w:rsidR="00BC5373">
        <w:rPr>
          <w:rFonts w:cs="Times New Roman"/>
        </w:rPr>
        <w:t>considering</w:t>
      </w:r>
      <w:r>
        <w:rPr>
          <w:rFonts w:cs="Times New Roman" w:hint="eastAsia"/>
        </w:rPr>
        <w:t xml:space="preserve"> requirements for PWS messages</w:t>
      </w:r>
      <w:r w:rsidR="00767BF6">
        <w:rPr>
          <w:rFonts w:cs="Times New Roman" w:hint="eastAsia"/>
        </w:rPr>
        <w:t xml:space="preserve"> in TS 22.268 and without reducing reachability of PWS</w:t>
      </w:r>
      <w:r>
        <w:rPr>
          <w:rFonts w:cs="Times New Roman" w:hint="eastAsia"/>
        </w:rPr>
        <w:t>.</w:t>
      </w:r>
    </w:p>
    <w:p w14:paraId="44E8F144" w14:textId="3A719300" w:rsidR="00450F5E" w:rsidRDefault="00450F5E">
      <w:pPr>
        <w:spacing w:after="0"/>
        <w:rPr>
          <w:rFonts w:cs="Times New Roman"/>
          <w:szCs w:val="22"/>
        </w:rPr>
      </w:pPr>
      <w:r>
        <w:rPr>
          <w:rFonts w:cs="Times New Roman"/>
          <w:szCs w:val="22"/>
        </w:rPr>
        <w:br w:type="page"/>
      </w:r>
    </w:p>
    <w:p w14:paraId="56E25677" w14:textId="7617B455" w:rsidR="007E2FC8" w:rsidRDefault="005B320C" w:rsidP="009F3277">
      <w:pPr>
        <w:pStyle w:val="2"/>
        <w:numPr>
          <w:ilvl w:val="0"/>
          <w:numId w:val="2"/>
        </w:numPr>
        <w:rPr>
          <w:rFonts w:ascii="Times New Roman" w:hAnsi="Times New Roman"/>
        </w:rPr>
      </w:pPr>
      <w:r>
        <w:rPr>
          <w:rFonts w:ascii="Times New Roman" w:hAnsi="Times New Roman" w:hint="eastAsia"/>
        </w:rPr>
        <w:lastRenderedPageBreak/>
        <w:t>Conclusions</w:t>
      </w:r>
    </w:p>
    <w:p w14:paraId="04C474AC" w14:textId="196BB668" w:rsidR="00EE4A14" w:rsidRPr="00EE4A14" w:rsidRDefault="00EE4A14" w:rsidP="00EE4A14">
      <w:pPr>
        <w:rPr>
          <w:b/>
          <w:bCs/>
          <w:u w:val="single"/>
        </w:rPr>
      </w:pPr>
      <w:r>
        <w:rPr>
          <w:rFonts w:hint="eastAsia"/>
          <w:b/>
          <w:bCs/>
          <w:u w:val="single"/>
        </w:rPr>
        <w:t>Mobility-related information</w:t>
      </w:r>
    </w:p>
    <w:p w14:paraId="05C03E09" w14:textId="77777777" w:rsidR="00450F5E" w:rsidRDefault="00450F5E" w:rsidP="00450F5E">
      <w:pPr>
        <w:pStyle w:val="ObservationandProposal"/>
        <w:rPr>
          <w:rFonts w:cs="Times New Roman"/>
        </w:rPr>
      </w:pPr>
      <w:r w:rsidRPr="00DF20F4">
        <w:rPr>
          <w:rFonts w:cs="Times New Roman"/>
        </w:rPr>
        <w:t xml:space="preserve">Observation </w:t>
      </w:r>
      <w:r>
        <w:rPr>
          <w:rFonts w:cs="Times New Roman" w:hint="eastAsia"/>
        </w:rPr>
        <w:t>1</w:t>
      </w:r>
      <w:r w:rsidRPr="00DF20F4">
        <w:rPr>
          <w:rFonts w:cs="Times New Roman"/>
        </w:rPr>
        <w:t>.</w:t>
      </w:r>
      <w:r w:rsidRPr="00DF20F4">
        <w:rPr>
          <w:rFonts w:cs="Times New Roman"/>
        </w:rPr>
        <w:tab/>
        <w:t>Introduction of security protection for system information prevents</w:t>
      </w:r>
      <w:r w:rsidRPr="00DF20F4">
        <w:rPr>
          <w:rFonts w:cs="Times New Roman"/>
          <w:b w:val="0"/>
          <w:bCs w:val="0"/>
          <w:szCs w:val="20"/>
        </w:rPr>
        <w:t xml:space="preserve"> </w:t>
      </w:r>
      <w:r w:rsidRPr="00DF20F4">
        <w:rPr>
          <w:rFonts w:cs="Times New Roman"/>
        </w:rPr>
        <w:t>tampering and false base station attacks.</w:t>
      </w:r>
    </w:p>
    <w:p w14:paraId="3B1884CF" w14:textId="77777777" w:rsidR="00450F5E" w:rsidRDefault="00450F5E" w:rsidP="00450F5E">
      <w:pPr>
        <w:pStyle w:val="ObservationandProposal"/>
        <w:rPr>
          <w:rFonts w:cs="Times New Roman"/>
        </w:rPr>
      </w:pPr>
      <w:r w:rsidRPr="00DF20F4">
        <w:rPr>
          <w:rFonts w:cs="Times New Roman"/>
        </w:rPr>
        <w:t xml:space="preserve">Observation </w:t>
      </w:r>
      <w:r>
        <w:rPr>
          <w:rFonts w:cs="Times New Roman" w:hint="eastAsia"/>
        </w:rPr>
        <w:t>2</w:t>
      </w:r>
      <w:r w:rsidRPr="00DF20F4">
        <w:rPr>
          <w:rFonts w:cs="Times New Roman"/>
        </w:rPr>
        <w:t>.</w:t>
      </w:r>
      <w:r w:rsidRPr="00DF20F4">
        <w:rPr>
          <w:rFonts w:cs="Times New Roman"/>
        </w:rPr>
        <w:tab/>
        <w:t>Security protection of system information related to neighboring cell measurements</w:t>
      </w:r>
      <w:r>
        <w:rPr>
          <w:rFonts w:cs="Times New Roman" w:hint="eastAsia"/>
        </w:rPr>
        <w:t xml:space="preserve"> is beneficial to keep IDLE mode mobilities under NW</w:t>
      </w:r>
      <w:r>
        <w:rPr>
          <w:rFonts w:cs="Times New Roman"/>
        </w:rPr>
        <w:t>’</w:t>
      </w:r>
      <w:r>
        <w:rPr>
          <w:rFonts w:cs="Times New Roman" w:hint="eastAsia"/>
        </w:rPr>
        <w:t>s control.</w:t>
      </w:r>
    </w:p>
    <w:p w14:paraId="36ABD31D" w14:textId="031BE2B9" w:rsidR="00450F5E" w:rsidRDefault="00450F5E" w:rsidP="00450F5E">
      <w:pPr>
        <w:pStyle w:val="ObservationandProposal"/>
        <w:rPr>
          <w:rFonts w:cs="Times New Roman"/>
        </w:rPr>
      </w:pPr>
      <w:r>
        <w:rPr>
          <w:rFonts w:cs="Times New Roman" w:hint="eastAsia"/>
        </w:rPr>
        <w:t>Proposal 1.</w:t>
      </w:r>
      <w:r>
        <w:rPr>
          <w:rFonts w:cs="Times New Roman"/>
        </w:rPr>
        <w:tab/>
      </w:r>
      <w:r w:rsidRPr="00873506">
        <w:rPr>
          <w:rFonts w:cs="Times New Roman"/>
        </w:rPr>
        <w:t xml:space="preserve">RAN2 </w:t>
      </w:r>
      <w:r>
        <w:rPr>
          <w:rFonts w:cs="Times New Roman" w:hint="eastAsia"/>
        </w:rPr>
        <w:t>starts</w:t>
      </w:r>
      <w:r w:rsidRPr="00873506">
        <w:rPr>
          <w:rFonts w:cs="Times New Roman"/>
        </w:rPr>
        <w:t xml:space="preserve"> a study to introduce security protection for system information that conveys mobility-related data, </w:t>
      </w:r>
      <w:r w:rsidR="00BC5373" w:rsidRPr="00873506">
        <w:rPr>
          <w:rFonts w:cs="Times New Roman"/>
        </w:rPr>
        <w:t>to</w:t>
      </w:r>
      <w:r w:rsidRPr="00873506">
        <w:rPr>
          <w:rFonts w:cs="Times New Roman"/>
        </w:rPr>
        <w:t xml:space="preserve"> defend against attacks from false base stations.</w:t>
      </w:r>
    </w:p>
    <w:p w14:paraId="58A78B84" w14:textId="77777777" w:rsidR="00450F5E" w:rsidRDefault="00450F5E" w:rsidP="00450F5E">
      <w:pPr>
        <w:pStyle w:val="ObservationandProposal"/>
      </w:pPr>
      <w:r>
        <w:rPr>
          <w:rFonts w:hint="eastAsia"/>
        </w:rPr>
        <w:t>Proposal 2.</w:t>
      </w:r>
      <w:r>
        <w:tab/>
      </w:r>
      <w:r>
        <w:rPr>
          <w:rFonts w:hint="eastAsia"/>
        </w:rPr>
        <w:t>It is up to SA3 to discuss and decide what kind of security protection is introduced for system information.</w:t>
      </w:r>
    </w:p>
    <w:p w14:paraId="6F19FE81" w14:textId="3AEBB036" w:rsidR="00EE4A14" w:rsidRPr="00EE4A14" w:rsidRDefault="00EE4A14" w:rsidP="00EE4A14">
      <w:pPr>
        <w:rPr>
          <w:b/>
          <w:bCs/>
          <w:u w:val="single"/>
        </w:rPr>
      </w:pPr>
      <w:r>
        <w:rPr>
          <w:rFonts w:hint="eastAsia"/>
          <w:b/>
          <w:bCs/>
          <w:u w:val="single"/>
        </w:rPr>
        <w:t>PWS information</w:t>
      </w:r>
    </w:p>
    <w:p w14:paraId="4FC3812B" w14:textId="36766D63" w:rsidR="00450F5E" w:rsidRDefault="00450F5E" w:rsidP="00450F5E">
      <w:pPr>
        <w:pStyle w:val="ObservationandProposal"/>
        <w:rPr>
          <w:rFonts w:cs="Times New Roman"/>
        </w:rPr>
      </w:pPr>
      <w:r>
        <w:rPr>
          <w:rFonts w:cs="Times New Roman" w:hint="eastAsia"/>
        </w:rPr>
        <w:t>Observation 3.</w:t>
      </w:r>
      <w:r>
        <w:rPr>
          <w:rFonts w:cs="Times New Roman"/>
        </w:rPr>
        <w:tab/>
      </w:r>
      <w:r>
        <w:rPr>
          <w:rFonts w:cs="Times New Roman" w:hint="eastAsia"/>
        </w:rPr>
        <w:t xml:space="preserve">Security protection of system information indicating PWS involves several challenges that need to be </w:t>
      </w:r>
      <w:r w:rsidR="00BC5373">
        <w:rPr>
          <w:rFonts w:cs="Times New Roman"/>
        </w:rPr>
        <w:t>resolved:</w:t>
      </w:r>
      <w:r>
        <w:rPr>
          <w:rFonts w:cs="Times New Roman" w:hint="eastAsia"/>
        </w:rPr>
        <w:t xml:space="preserve"> PWS requirements in TS 22.268 and unreachability of PWS via other operators</w:t>
      </w:r>
      <w:r>
        <w:rPr>
          <w:rFonts w:cs="Times New Roman"/>
        </w:rPr>
        <w:t>’</w:t>
      </w:r>
      <w:r>
        <w:rPr>
          <w:rFonts w:cs="Times New Roman" w:hint="eastAsia"/>
        </w:rPr>
        <w:t xml:space="preserve"> base stations.</w:t>
      </w:r>
    </w:p>
    <w:p w14:paraId="64E85BBA" w14:textId="77777777" w:rsidR="00450F5E" w:rsidRPr="00DF20F4" w:rsidRDefault="00450F5E" w:rsidP="00450F5E">
      <w:pPr>
        <w:pStyle w:val="ObservationandProposal"/>
      </w:pPr>
      <w:r>
        <w:rPr>
          <w:rFonts w:hint="eastAsia"/>
        </w:rPr>
        <w:t>Observation 4.</w:t>
      </w:r>
      <w:r>
        <w:tab/>
      </w:r>
      <w:r w:rsidRPr="00B32AF1">
        <w:t>Regarding the system information used to deliver PWS, if the UE does not obtain the corresponding security key, it will be unable to decode the system information, which may lead to reduced reachability of PWS.</w:t>
      </w:r>
    </w:p>
    <w:p w14:paraId="4113D0A7" w14:textId="1F34E6E3" w:rsidR="00450F5E" w:rsidRPr="00FD60E7" w:rsidRDefault="00450F5E" w:rsidP="00450F5E">
      <w:pPr>
        <w:pStyle w:val="ObservationandProposal"/>
        <w:rPr>
          <w:rFonts w:cs="Times New Roman"/>
        </w:rPr>
      </w:pPr>
      <w:r>
        <w:rPr>
          <w:rFonts w:cs="Times New Roman" w:hint="eastAsia"/>
        </w:rPr>
        <w:t>Proposal 3.</w:t>
      </w:r>
      <w:r>
        <w:rPr>
          <w:rFonts w:cs="Times New Roman"/>
        </w:rPr>
        <w:tab/>
      </w:r>
      <w:r>
        <w:rPr>
          <w:rFonts w:cs="Times New Roman" w:hint="eastAsia"/>
        </w:rPr>
        <w:t xml:space="preserve">RAN2 studies security protection of system information </w:t>
      </w:r>
      <w:r w:rsidR="00BC5373">
        <w:rPr>
          <w:rFonts w:cs="Times New Roman"/>
        </w:rPr>
        <w:t>considering</w:t>
      </w:r>
      <w:r>
        <w:rPr>
          <w:rFonts w:cs="Times New Roman" w:hint="eastAsia"/>
        </w:rPr>
        <w:t xml:space="preserve"> requirements for PWS messages in TS 22.268 and without reducing reachability of PWS.</w:t>
      </w:r>
    </w:p>
    <w:p w14:paraId="021FD226" w14:textId="77777777" w:rsidR="00C97CFC" w:rsidRPr="007E7F61" w:rsidRDefault="00C97CFC" w:rsidP="007E2FC8">
      <w:pPr>
        <w:rPr>
          <w:rFonts w:cs="Times New Roman"/>
          <w:szCs w:val="22"/>
        </w:rPr>
      </w:pPr>
    </w:p>
    <w:p w14:paraId="0409407B" w14:textId="3D1FFA3C" w:rsidR="007E2FC8" w:rsidRPr="00E3421B" w:rsidRDefault="007E2FC8" w:rsidP="009F3277">
      <w:pPr>
        <w:pStyle w:val="2"/>
        <w:numPr>
          <w:ilvl w:val="0"/>
          <w:numId w:val="2"/>
        </w:numPr>
        <w:rPr>
          <w:rFonts w:ascii="Times New Roman" w:hAnsi="Times New Roman"/>
        </w:rPr>
      </w:pPr>
      <w:r w:rsidRPr="007E7F61">
        <w:rPr>
          <w:rFonts w:ascii="Times New Roman" w:hAnsi="Times New Roman"/>
        </w:rPr>
        <w:t>References</w:t>
      </w:r>
    </w:p>
    <w:p w14:paraId="12E84AC4" w14:textId="77777777" w:rsidR="00E3421B" w:rsidRPr="00DF20F4" w:rsidRDefault="00E3421B" w:rsidP="00E3421B">
      <w:pPr>
        <w:pStyle w:val="Reference"/>
        <w:rPr>
          <w:rFonts w:cs="Times New Roman"/>
        </w:rPr>
      </w:pPr>
      <w:r w:rsidRPr="00DF20F4">
        <w:rPr>
          <w:rFonts w:cs="Times New Roman"/>
        </w:rPr>
        <w:t>[1]</w:t>
      </w:r>
      <w:r w:rsidRPr="00DF20F4">
        <w:rPr>
          <w:rFonts w:cs="Times New Roman"/>
        </w:rPr>
        <w:tab/>
        <w:t>TS 22.268, “Public Warning System (PWS) requirements,” V20.0.0.</w:t>
      </w:r>
    </w:p>
    <w:p w14:paraId="3BB7BD5C" w14:textId="77777777" w:rsidR="00E3421B" w:rsidRPr="00E3421B" w:rsidRDefault="00E3421B" w:rsidP="00452602">
      <w:pPr>
        <w:pStyle w:val="Reference"/>
        <w:rPr>
          <w:rFonts w:cs="Times New Roman"/>
        </w:rPr>
      </w:pPr>
    </w:p>
    <w:p w14:paraId="71FB5545" w14:textId="77777777" w:rsidR="008E5A66" w:rsidRDefault="008E5A66">
      <w:pPr>
        <w:rPr>
          <w:rFonts w:cs="Times New Roman"/>
          <w:szCs w:val="22"/>
        </w:rPr>
      </w:pPr>
    </w:p>
    <w:p w14:paraId="462BD3F6" w14:textId="77777777" w:rsidR="00E3421B" w:rsidRPr="00E3421B" w:rsidRDefault="00E3421B">
      <w:pPr>
        <w:rPr>
          <w:rFonts w:cs="Times New Roman"/>
          <w:szCs w:val="22"/>
        </w:rPr>
      </w:pPr>
    </w:p>
    <w:sectPr w:rsidR="00E3421B" w:rsidRPr="00E3421B">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816D0" w14:textId="77777777" w:rsidR="00E32154" w:rsidRDefault="00E32154" w:rsidP="007E2FC8">
      <w:pPr>
        <w:spacing w:after="0"/>
      </w:pPr>
      <w:r>
        <w:separator/>
      </w:r>
    </w:p>
    <w:p w14:paraId="08C010E4" w14:textId="77777777" w:rsidR="00E32154" w:rsidRDefault="00E32154"/>
    <w:p w14:paraId="4B54C0D0" w14:textId="77777777" w:rsidR="00E32154" w:rsidRDefault="00E32154" w:rsidP="00273403"/>
  </w:endnote>
  <w:endnote w:type="continuationSeparator" w:id="0">
    <w:p w14:paraId="7823291B" w14:textId="77777777" w:rsidR="00E32154" w:rsidRDefault="00E32154" w:rsidP="007E2FC8">
      <w:pPr>
        <w:spacing w:after="0"/>
      </w:pPr>
      <w:r>
        <w:continuationSeparator/>
      </w:r>
    </w:p>
    <w:p w14:paraId="77ECF534" w14:textId="77777777" w:rsidR="00E32154" w:rsidRDefault="00E32154"/>
    <w:p w14:paraId="5887CA98" w14:textId="77777777" w:rsidR="00E32154" w:rsidRDefault="00E32154"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7F5D8" w14:textId="77777777" w:rsidR="00E32154" w:rsidRDefault="00E32154" w:rsidP="007E2FC8">
      <w:pPr>
        <w:spacing w:after="0"/>
      </w:pPr>
      <w:r>
        <w:separator/>
      </w:r>
    </w:p>
    <w:p w14:paraId="09AF460D" w14:textId="77777777" w:rsidR="00E32154" w:rsidRDefault="00E32154"/>
    <w:p w14:paraId="241F0763" w14:textId="77777777" w:rsidR="00E32154" w:rsidRDefault="00E32154" w:rsidP="00273403"/>
  </w:footnote>
  <w:footnote w:type="continuationSeparator" w:id="0">
    <w:p w14:paraId="0C29549E" w14:textId="77777777" w:rsidR="00E32154" w:rsidRDefault="00E32154" w:rsidP="007E2FC8">
      <w:pPr>
        <w:spacing w:after="0"/>
      </w:pPr>
      <w:r>
        <w:continuationSeparator/>
      </w:r>
    </w:p>
    <w:p w14:paraId="289FE5ED" w14:textId="77777777" w:rsidR="00E32154" w:rsidRDefault="00E32154"/>
    <w:p w14:paraId="1944753D" w14:textId="77777777" w:rsidR="00E32154" w:rsidRDefault="00E32154"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0C3721"/>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3"/>
  </w:num>
  <w:num w:numId="2" w16cid:durableId="1916432099">
    <w:abstractNumId w:val="1"/>
  </w:num>
  <w:num w:numId="3" w16cid:durableId="961111639">
    <w:abstractNumId w:val="2"/>
  </w:num>
  <w:num w:numId="4" w16cid:durableId="493490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078E"/>
    <w:rsid w:val="00016211"/>
    <w:rsid w:val="00021B2A"/>
    <w:rsid w:val="000B6616"/>
    <w:rsid w:val="001376E5"/>
    <w:rsid w:val="001E0100"/>
    <w:rsid w:val="001E1D1E"/>
    <w:rsid w:val="0021580F"/>
    <w:rsid w:val="00257E97"/>
    <w:rsid w:val="00262F8E"/>
    <w:rsid w:val="00273403"/>
    <w:rsid w:val="0028375E"/>
    <w:rsid w:val="0029040C"/>
    <w:rsid w:val="002B674A"/>
    <w:rsid w:val="00371F41"/>
    <w:rsid w:val="00385B37"/>
    <w:rsid w:val="003965B3"/>
    <w:rsid w:val="0045027E"/>
    <w:rsid w:val="00450F5E"/>
    <w:rsid w:val="00452602"/>
    <w:rsid w:val="004A3CEE"/>
    <w:rsid w:val="004D1B48"/>
    <w:rsid w:val="004E6B03"/>
    <w:rsid w:val="004F6390"/>
    <w:rsid w:val="00535C17"/>
    <w:rsid w:val="00537958"/>
    <w:rsid w:val="005839E2"/>
    <w:rsid w:val="005857F6"/>
    <w:rsid w:val="00592239"/>
    <w:rsid w:val="005B320C"/>
    <w:rsid w:val="005F1C51"/>
    <w:rsid w:val="005F1EB4"/>
    <w:rsid w:val="005F73C8"/>
    <w:rsid w:val="0064067A"/>
    <w:rsid w:val="00654D47"/>
    <w:rsid w:val="006D757B"/>
    <w:rsid w:val="00714605"/>
    <w:rsid w:val="00735D62"/>
    <w:rsid w:val="00767BF6"/>
    <w:rsid w:val="007E2FC8"/>
    <w:rsid w:val="007E7F61"/>
    <w:rsid w:val="007F7247"/>
    <w:rsid w:val="00806285"/>
    <w:rsid w:val="0083168F"/>
    <w:rsid w:val="00873506"/>
    <w:rsid w:val="00896DC7"/>
    <w:rsid w:val="008A0643"/>
    <w:rsid w:val="008C2D47"/>
    <w:rsid w:val="008E5A66"/>
    <w:rsid w:val="0092515C"/>
    <w:rsid w:val="00934284"/>
    <w:rsid w:val="009B7085"/>
    <w:rsid w:val="009C50D0"/>
    <w:rsid w:val="009D51E7"/>
    <w:rsid w:val="009F3277"/>
    <w:rsid w:val="00A04FB3"/>
    <w:rsid w:val="00A32033"/>
    <w:rsid w:val="00AB422A"/>
    <w:rsid w:val="00B329A1"/>
    <w:rsid w:val="00B32AF1"/>
    <w:rsid w:val="00B75B6B"/>
    <w:rsid w:val="00BC5373"/>
    <w:rsid w:val="00BE3F40"/>
    <w:rsid w:val="00BE54E2"/>
    <w:rsid w:val="00C1504D"/>
    <w:rsid w:val="00C53942"/>
    <w:rsid w:val="00C97CFC"/>
    <w:rsid w:val="00CA5EF7"/>
    <w:rsid w:val="00D10006"/>
    <w:rsid w:val="00D8679B"/>
    <w:rsid w:val="00D94041"/>
    <w:rsid w:val="00DB3109"/>
    <w:rsid w:val="00DB76B3"/>
    <w:rsid w:val="00DD53A9"/>
    <w:rsid w:val="00E16EE1"/>
    <w:rsid w:val="00E2631E"/>
    <w:rsid w:val="00E32154"/>
    <w:rsid w:val="00E3421B"/>
    <w:rsid w:val="00E77887"/>
    <w:rsid w:val="00E94CAF"/>
    <w:rsid w:val="00EB1AD1"/>
    <w:rsid w:val="00ED2E18"/>
    <w:rsid w:val="00EE4A14"/>
    <w:rsid w:val="00F560E5"/>
    <w:rsid w:val="00F74331"/>
    <w:rsid w:val="00FA3C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078E"/>
    <w:pPr>
      <w:spacing w:after="180"/>
    </w:pPr>
    <w:rPr>
      <w:rFonts w:ascii="Times New Roman" w:hAnsi="Times New Roman"/>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01078E"/>
    <w:pPr>
      <w:ind w:left="424" w:hangingChars="202" w:hanging="424"/>
    </w:pPr>
    <w:rPr>
      <w:szCs w:val="22"/>
    </w:rPr>
  </w:style>
  <w:style w:type="paragraph" w:customStyle="1" w:styleId="ObservationandProposal">
    <w:name w:val="Observation and Proposal"/>
    <w:basedOn w:val="a"/>
    <w:link w:val="ObservationandProposal0"/>
    <w:qFormat/>
    <w:rsid w:val="0001078E"/>
    <w:pPr>
      <w:ind w:left="1558" w:hangingChars="742" w:hanging="1558"/>
    </w:pPr>
    <w:rPr>
      <w:b/>
      <w:bCs/>
      <w:szCs w:val="22"/>
    </w:rPr>
  </w:style>
  <w:style w:type="character" w:customStyle="1" w:styleId="Reference0">
    <w:name w:val="Reference (文字)"/>
    <w:basedOn w:val="a0"/>
    <w:link w:val="Reference"/>
    <w:rsid w:val="0001078E"/>
    <w:rPr>
      <w:rFonts w:ascii="Times New Roman" w:hAnsi="Times New Roman"/>
      <w:szCs w:val="22"/>
    </w:rPr>
  </w:style>
  <w:style w:type="character" w:customStyle="1" w:styleId="ObservationandProposal0">
    <w:name w:val="Observation and Proposal (文字)"/>
    <w:basedOn w:val="a0"/>
    <w:link w:val="ObservationandProposal"/>
    <w:rsid w:val="0001078E"/>
    <w:rPr>
      <w:rFonts w:ascii="Times New Roman" w:hAnsi="Times New Roman"/>
      <w:b/>
      <w:bCs/>
      <w:szCs w:val="22"/>
    </w:rPr>
  </w:style>
  <w:style w:type="table" w:styleId="aa">
    <w:name w:val="Table Grid"/>
    <w:basedOn w:val="a1"/>
    <w:uiPriority w:val="39"/>
    <w:rsid w:val="00CA5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95FD40-BF1F-4E1D-87EB-D9B01DA869DD}">
  <ds:schemaRefs>
    <ds:schemaRef ds:uri="http://schemas.microsoft.com/sharepoint/v3/contenttype/forms"/>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192</TotalTime>
  <Pages>4</Pages>
  <Words>1105</Words>
  <Characters>6303</Characters>
  <Application>Microsoft Office Word</Application>
  <DocSecurity>0</DocSecurity>
  <Lines>107</Lines>
  <Paragraphs>48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48</cp:revision>
  <dcterms:created xsi:type="dcterms:W3CDTF">2021-10-20T07:13:00Z</dcterms:created>
  <dcterms:modified xsi:type="dcterms:W3CDTF">2025-11-07T08:52:00Z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